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9C9" w:rsidRPr="00DF790B" w:rsidRDefault="00685B63" w:rsidP="00DF790B">
      <w:pPr>
        <w:spacing w:after="0" w:line="240" w:lineRule="auto"/>
        <w:jc w:val="center"/>
        <w:rPr>
          <w:rFonts w:cstheme="minorHAnsi"/>
          <w:b/>
          <w:sz w:val="24"/>
          <w:szCs w:val="24"/>
        </w:rPr>
      </w:pPr>
      <w:r>
        <w:rPr>
          <w:rFonts w:cstheme="minorHAnsi"/>
          <w:b/>
          <w:sz w:val="24"/>
          <w:szCs w:val="24"/>
        </w:rPr>
        <w:t>Apéndice</w:t>
      </w:r>
      <w:r w:rsidR="001159C9" w:rsidRPr="00DF790B">
        <w:rPr>
          <w:rFonts w:cstheme="minorHAnsi"/>
          <w:b/>
          <w:sz w:val="24"/>
          <w:szCs w:val="24"/>
        </w:rPr>
        <w:t xml:space="preserve"> punto 7.</w:t>
      </w:r>
    </w:p>
    <w:p w:rsidR="001159C9" w:rsidRPr="00DF790B" w:rsidRDefault="001159C9" w:rsidP="00DF790B">
      <w:pPr>
        <w:spacing w:after="0" w:line="240" w:lineRule="auto"/>
        <w:jc w:val="both"/>
        <w:rPr>
          <w:rFonts w:cstheme="minorHAnsi"/>
          <w:i/>
          <w:sz w:val="24"/>
          <w:szCs w:val="24"/>
        </w:rPr>
      </w:pPr>
    </w:p>
    <w:p w:rsidR="001159C9" w:rsidRPr="001676E3" w:rsidRDefault="001159C9" w:rsidP="00DF790B">
      <w:pPr>
        <w:spacing w:after="0" w:line="240" w:lineRule="auto"/>
        <w:jc w:val="both"/>
        <w:rPr>
          <w:rFonts w:cstheme="minorHAnsi"/>
          <w:b/>
          <w:i/>
          <w:sz w:val="24"/>
          <w:szCs w:val="24"/>
        </w:rPr>
      </w:pPr>
      <w:r w:rsidRPr="001676E3">
        <w:rPr>
          <w:rFonts w:cstheme="minorHAnsi"/>
          <w:b/>
          <w:i/>
          <w:sz w:val="24"/>
          <w:szCs w:val="24"/>
        </w:rPr>
        <w:t>7. Especificar la operación asociada a la a</w:t>
      </w:r>
      <w:bookmarkStart w:id="0" w:name="_GoBack"/>
      <w:bookmarkEnd w:id="0"/>
      <w:r w:rsidRPr="001676E3">
        <w:rPr>
          <w:rFonts w:cstheme="minorHAnsi"/>
          <w:b/>
          <w:i/>
          <w:sz w:val="24"/>
          <w:szCs w:val="24"/>
        </w:rPr>
        <w:t>ctividad de acondicionamiento de</w:t>
      </w:r>
      <w:r w:rsidR="006D3373" w:rsidRPr="001676E3">
        <w:rPr>
          <w:rFonts w:cstheme="minorHAnsi"/>
          <w:b/>
          <w:i/>
          <w:sz w:val="24"/>
          <w:szCs w:val="24"/>
        </w:rPr>
        <w:t xml:space="preserve"> Riles, que conforme se apreció</w:t>
      </w:r>
      <w:r w:rsidRPr="001676E3">
        <w:rPr>
          <w:rFonts w:cstheme="minorHAnsi"/>
          <w:b/>
          <w:i/>
          <w:sz w:val="24"/>
          <w:szCs w:val="24"/>
        </w:rPr>
        <w:t xml:space="preserve"> en terreno, y según indicó la Sra. Pedrotti, se realiza con aguas de pozo en la etapa de clarificación (volúmenes, periodicidad, otras vías de acondicionamiento de Riles, etc.)”</w:t>
      </w:r>
    </w:p>
    <w:p w:rsidR="00A265C8" w:rsidRPr="00DF790B" w:rsidRDefault="00A265C8" w:rsidP="00DF790B">
      <w:pPr>
        <w:spacing w:after="0" w:line="240" w:lineRule="auto"/>
        <w:jc w:val="both"/>
        <w:rPr>
          <w:rFonts w:cstheme="minorHAnsi"/>
          <w:sz w:val="24"/>
          <w:szCs w:val="24"/>
        </w:rPr>
      </w:pPr>
    </w:p>
    <w:p w:rsidR="006D3373" w:rsidRPr="00DF790B" w:rsidRDefault="006D3373" w:rsidP="00DF790B">
      <w:pPr>
        <w:spacing w:after="0" w:line="240" w:lineRule="auto"/>
        <w:jc w:val="both"/>
        <w:rPr>
          <w:rFonts w:cstheme="minorHAnsi"/>
          <w:sz w:val="24"/>
          <w:szCs w:val="24"/>
        </w:rPr>
      </w:pPr>
      <w:r w:rsidRPr="00DF790B">
        <w:rPr>
          <w:rFonts w:cstheme="minorHAnsi"/>
          <w:sz w:val="24"/>
          <w:szCs w:val="24"/>
        </w:rPr>
        <w:t xml:space="preserve">Las bitácoras de la planta de tratamiento muestran los volúmenes de agua de acondicionamiento utilizada diariamente y la relación del volumen de </w:t>
      </w:r>
      <w:proofErr w:type="spellStart"/>
      <w:r w:rsidR="004F0CF8" w:rsidRPr="00DF790B">
        <w:rPr>
          <w:rFonts w:cstheme="minorHAnsi"/>
          <w:sz w:val="24"/>
          <w:szCs w:val="24"/>
        </w:rPr>
        <w:t>Ril</w:t>
      </w:r>
      <w:proofErr w:type="spellEnd"/>
      <w:r w:rsidRPr="00DF790B">
        <w:rPr>
          <w:rFonts w:cstheme="minorHAnsi"/>
          <w:sz w:val="24"/>
          <w:szCs w:val="24"/>
        </w:rPr>
        <w:t xml:space="preserve"> efectivamente tratados</w:t>
      </w:r>
      <w:r w:rsidR="00CA3982">
        <w:rPr>
          <w:rFonts w:cstheme="minorHAnsi"/>
          <w:sz w:val="24"/>
          <w:szCs w:val="24"/>
        </w:rPr>
        <w:t>, a</w:t>
      </w:r>
      <w:r w:rsidRPr="00DF790B">
        <w:rPr>
          <w:rFonts w:cstheme="minorHAnsi"/>
          <w:sz w:val="24"/>
          <w:szCs w:val="24"/>
        </w:rPr>
        <w:t>mbos valores se manejan por separado.</w:t>
      </w:r>
      <w:r w:rsidR="00CA3982">
        <w:rPr>
          <w:rFonts w:cstheme="minorHAnsi"/>
          <w:sz w:val="24"/>
          <w:szCs w:val="24"/>
        </w:rPr>
        <w:t xml:space="preserve"> </w:t>
      </w:r>
      <w:r w:rsidRPr="00DF790B">
        <w:rPr>
          <w:rFonts w:cstheme="minorHAnsi"/>
          <w:sz w:val="24"/>
          <w:szCs w:val="24"/>
        </w:rPr>
        <w:t xml:space="preserve">El agua de pozo </w:t>
      </w:r>
      <w:r w:rsidR="00CA3982">
        <w:rPr>
          <w:rFonts w:cstheme="minorHAnsi"/>
          <w:sz w:val="24"/>
          <w:szCs w:val="24"/>
        </w:rPr>
        <w:t xml:space="preserve">provine de una sola fuente y </w:t>
      </w:r>
      <w:r w:rsidRPr="00DF790B">
        <w:rPr>
          <w:rFonts w:cstheme="minorHAnsi"/>
          <w:sz w:val="24"/>
          <w:szCs w:val="24"/>
        </w:rPr>
        <w:t>es controlada en un medidor de caudal, en el registro se aprecian los volúmenes y frecuencia de uso.</w:t>
      </w:r>
    </w:p>
    <w:p w:rsidR="00DF790B" w:rsidRDefault="00DF790B" w:rsidP="00DF790B">
      <w:pPr>
        <w:spacing w:after="0" w:line="240" w:lineRule="auto"/>
        <w:jc w:val="both"/>
        <w:rPr>
          <w:rFonts w:cstheme="minorHAnsi"/>
          <w:sz w:val="24"/>
          <w:szCs w:val="24"/>
        </w:rPr>
      </w:pPr>
    </w:p>
    <w:p w:rsidR="004F0CF8" w:rsidRDefault="00CA3982" w:rsidP="00DF790B">
      <w:pPr>
        <w:spacing w:after="0" w:line="240" w:lineRule="auto"/>
        <w:jc w:val="both"/>
        <w:rPr>
          <w:rFonts w:cstheme="minorHAnsi"/>
          <w:sz w:val="24"/>
          <w:szCs w:val="24"/>
        </w:rPr>
      </w:pPr>
      <w:r>
        <w:rPr>
          <w:rFonts w:cstheme="minorHAnsi"/>
          <w:sz w:val="24"/>
          <w:szCs w:val="24"/>
        </w:rPr>
        <w:t xml:space="preserve">En el plano del </w:t>
      </w:r>
      <w:r w:rsidR="00685B63">
        <w:rPr>
          <w:rFonts w:cstheme="minorHAnsi"/>
          <w:sz w:val="24"/>
          <w:szCs w:val="24"/>
        </w:rPr>
        <w:t>apéndice</w:t>
      </w:r>
      <w:r>
        <w:rPr>
          <w:rFonts w:cstheme="minorHAnsi"/>
          <w:sz w:val="24"/>
          <w:szCs w:val="24"/>
        </w:rPr>
        <w:t xml:space="preserve"> 3 se observa la fuente de agua y las </w:t>
      </w:r>
      <w:r w:rsidR="00685B63">
        <w:rPr>
          <w:rFonts w:cstheme="minorHAnsi"/>
          <w:sz w:val="24"/>
          <w:szCs w:val="24"/>
        </w:rPr>
        <w:t>tres</w:t>
      </w:r>
      <w:r>
        <w:rPr>
          <w:rFonts w:cstheme="minorHAnsi"/>
          <w:sz w:val="24"/>
          <w:szCs w:val="24"/>
        </w:rPr>
        <w:t xml:space="preserve"> vías conectadas a la planta, la vía principal lleva el agua de acondicionamiento y las </w:t>
      </w:r>
      <w:r w:rsidR="004F0CF8">
        <w:rPr>
          <w:rFonts w:cstheme="minorHAnsi"/>
          <w:sz w:val="24"/>
          <w:szCs w:val="24"/>
        </w:rPr>
        <w:t>otras vías de aguas de pozo indicadas se utilizan para las labores de mantenimiento y limpieza de la planta.</w:t>
      </w:r>
    </w:p>
    <w:p w:rsidR="004F0CF8" w:rsidRDefault="004F0CF8" w:rsidP="00DF790B">
      <w:pPr>
        <w:spacing w:after="0" w:line="240" w:lineRule="auto"/>
        <w:jc w:val="both"/>
        <w:rPr>
          <w:rFonts w:cstheme="minorHAnsi"/>
          <w:sz w:val="24"/>
          <w:szCs w:val="24"/>
        </w:rPr>
      </w:pPr>
    </w:p>
    <w:p w:rsidR="006D3373" w:rsidRPr="00DF790B" w:rsidRDefault="006D3373" w:rsidP="00DF790B">
      <w:pPr>
        <w:spacing w:after="0" w:line="240" w:lineRule="auto"/>
        <w:jc w:val="both"/>
        <w:rPr>
          <w:rFonts w:cstheme="minorHAnsi"/>
          <w:sz w:val="24"/>
          <w:szCs w:val="24"/>
        </w:rPr>
      </w:pPr>
      <w:r w:rsidRPr="00DF790B">
        <w:rPr>
          <w:rFonts w:cstheme="minorHAnsi"/>
          <w:sz w:val="24"/>
          <w:szCs w:val="24"/>
        </w:rPr>
        <w:t>En la RCA 52 se establecen los objetivos de la incorporación de agua de acondicionamiento y se entregan los valores máximos que pueden alcanzar para el valor límite de descarga de riles.</w:t>
      </w:r>
    </w:p>
    <w:p w:rsidR="00DF790B" w:rsidRPr="00DF790B" w:rsidRDefault="00DF790B" w:rsidP="00DF790B">
      <w:pPr>
        <w:spacing w:after="0" w:line="240" w:lineRule="auto"/>
        <w:jc w:val="both"/>
        <w:rPr>
          <w:rFonts w:cstheme="minorHAnsi"/>
          <w:b/>
          <w:bCs/>
          <w:i/>
          <w:sz w:val="24"/>
          <w:szCs w:val="24"/>
        </w:rPr>
      </w:pPr>
    </w:p>
    <w:p w:rsidR="00CA3982" w:rsidRPr="00CA3982" w:rsidRDefault="00CA3982" w:rsidP="00DF790B">
      <w:pPr>
        <w:spacing w:after="0" w:line="240" w:lineRule="auto"/>
        <w:jc w:val="both"/>
        <w:rPr>
          <w:rFonts w:cstheme="minorHAnsi"/>
          <w:sz w:val="24"/>
          <w:szCs w:val="24"/>
        </w:rPr>
      </w:pPr>
      <w:r w:rsidRPr="00CA3982">
        <w:rPr>
          <w:rFonts w:cstheme="minorHAnsi"/>
          <w:sz w:val="24"/>
          <w:szCs w:val="24"/>
        </w:rPr>
        <w:t>En su punto 4.3.4 la RCA 52 señala</w:t>
      </w:r>
      <w:r>
        <w:rPr>
          <w:rFonts w:cstheme="minorHAnsi"/>
          <w:sz w:val="24"/>
          <w:szCs w:val="24"/>
        </w:rPr>
        <w:t xml:space="preserve"> el tipo de tratamiento y sus distintas etapas, indicando el uso de agua de acondicionamiento</w:t>
      </w:r>
      <w:r w:rsidRPr="00CA3982">
        <w:rPr>
          <w:rFonts w:cstheme="minorHAnsi"/>
          <w:sz w:val="24"/>
          <w:szCs w:val="24"/>
        </w:rPr>
        <w:t xml:space="preserve">: </w:t>
      </w:r>
    </w:p>
    <w:p w:rsidR="00DF790B" w:rsidRPr="00DF790B" w:rsidRDefault="004F0CF8" w:rsidP="00DF790B">
      <w:pPr>
        <w:spacing w:after="0" w:line="240" w:lineRule="auto"/>
        <w:jc w:val="both"/>
        <w:rPr>
          <w:rFonts w:cstheme="minorHAnsi"/>
          <w:b/>
          <w:bCs/>
          <w:i/>
          <w:sz w:val="24"/>
          <w:szCs w:val="24"/>
        </w:rPr>
      </w:pPr>
      <w:r>
        <w:rPr>
          <w:rFonts w:cstheme="minorHAnsi"/>
          <w:b/>
          <w:bCs/>
          <w:i/>
          <w:sz w:val="24"/>
          <w:szCs w:val="24"/>
        </w:rPr>
        <w:t>“</w:t>
      </w:r>
      <w:r w:rsidR="001159C9" w:rsidRPr="00DF790B">
        <w:rPr>
          <w:rFonts w:cstheme="minorHAnsi"/>
          <w:b/>
          <w:bCs/>
          <w:i/>
          <w:sz w:val="24"/>
          <w:szCs w:val="24"/>
        </w:rPr>
        <w:t xml:space="preserve">4.3.4. Operación de la Planta de Tratamiento de Líquidos </w:t>
      </w:r>
      <w:proofErr w:type="spellStart"/>
      <w:r w:rsidR="001159C9" w:rsidRPr="00DF790B">
        <w:rPr>
          <w:rFonts w:cstheme="minorHAnsi"/>
          <w:b/>
          <w:bCs/>
          <w:i/>
          <w:sz w:val="24"/>
          <w:szCs w:val="24"/>
        </w:rPr>
        <w:t>Percolados</w:t>
      </w:r>
      <w:proofErr w:type="spellEnd"/>
      <w:r w:rsidR="001159C9" w:rsidRPr="00DF790B">
        <w:rPr>
          <w:rFonts w:cstheme="minorHAnsi"/>
          <w:b/>
          <w:bCs/>
          <w:i/>
          <w:sz w:val="24"/>
          <w:szCs w:val="24"/>
        </w:rPr>
        <w:t>.</w:t>
      </w:r>
      <w:r w:rsidR="00DF790B" w:rsidRPr="00DF790B">
        <w:rPr>
          <w:rFonts w:cstheme="minorHAnsi"/>
          <w:b/>
          <w:bCs/>
          <w:i/>
          <w:sz w:val="24"/>
          <w:szCs w:val="24"/>
        </w:rPr>
        <w:t xml:space="preserve"> </w:t>
      </w:r>
    </w:p>
    <w:p w:rsidR="00DF790B" w:rsidRPr="00DF790B" w:rsidRDefault="001159C9" w:rsidP="00DF790B">
      <w:pPr>
        <w:spacing w:after="0" w:line="240" w:lineRule="auto"/>
        <w:jc w:val="both"/>
        <w:rPr>
          <w:rFonts w:cstheme="minorHAnsi"/>
          <w:b/>
          <w:bCs/>
          <w:i/>
          <w:sz w:val="24"/>
          <w:szCs w:val="24"/>
        </w:rPr>
      </w:pPr>
      <w:r w:rsidRPr="00DF790B">
        <w:rPr>
          <w:rFonts w:cstheme="minorHAnsi"/>
          <w:b/>
          <w:bCs/>
          <w:i/>
          <w:sz w:val="24"/>
          <w:szCs w:val="24"/>
        </w:rPr>
        <w:t>4.3.4.1. Características del Proyecto</w:t>
      </w:r>
      <w:r w:rsidR="00DF790B" w:rsidRPr="00DF790B">
        <w:rPr>
          <w:rFonts w:cstheme="minorHAnsi"/>
          <w:b/>
          <w:bCs/>
          <w:i/>
          <w:sz w:val="24"/>
          <w:szCs w:val="24"/>
        </w:rPr>
        <w:t>.</w:t>
      </w:r>
    </w:p>
    <w:p w:rsidR="001159C9" w:rsidRPr="00DF790B" w:rsidRDefault="001159C9" w:rsidP="00DF790B">
      <w:pPr>
        <w:spacing w:after="0" w:line="240" w:lineRule="auto"/>
        <w:jc w:val="both"/>
        <w:rPr>
          <w:rFonts w:cstheme="minorHAnsi"/>
          <w:b/>
          <w:bCs/>
          <w:i/>
          <w:sz w:val="24"/>
          <w:szCs w:val="24"/>
        </w:rPr>
      </w:pPr>
      <w:r w:rsidRPr="00DF790B">
        <w:rPr>
          <w:rFonts w:cstheme="minorHAnsi"/>
          <w:b/>
          <w:bCs/>
          <w:i/>
          <w:sz w:val="24"/>
          <w:szCs w:val="24"/>
        </w:rPr>
        <w:t>4.3.4.1.1. Solución de Tratamiento Propuesta</w:t>
      </w:r>
    </w:p>
    <w:p w:rsidR="001159C9" w:rsidRPr="00DF790B" w:rsidRDefault="001159C9" w:rsidP="00DF790B">
      <w:pPr>
        <w:autoSpaceDE w:val="0"/>
        <w:autoSpaceDN w:val="0"/>
        <w:adjustRightInd w:val="0"/>
        <w:spacing w:after="0" w:line="240" w:lineRule="auto"/>
        <w:jc w:val="both"/>
        <w:rPr>
          <w:rFonts w:cstheme="minorHAnsi"/>
          <w:i/>
          <w:sz w:val="24"/>
          <w:szCs w:val="24"/>
        </w:rPr>
      </w:pPr>
      <w:r w:rsidRPr="00DF790B">
        <w:rPr>
          <w:rFonts w:cstheme="minorHAnsi"/>
          <w:i/>
          <w:sz w:val="24"/>
          <w:szCs w:val="24"/>
        </w:rPr>
        <w:t>La planta de tratamiento que se empleará corresponde a una serie de tres tipos de tratamiento:</w:t>
      </w:r>
    </w:p>
    <w:p w:rsidR="001159C9" w:rsidRPr="00DF790B" w:rsidRDefault="001159C9" w:rsidP="00CA3982">
      <w:pPr>
        <w:autoSpaceDE w:val="0"/>
        <w:autoSpaceDN w:val="0"/>
        <w:adjustRightInd w:val="0"/>
        <w:spacing w:after="0" w:line="240" w:lineRule="auto"/>
        <w:ind w:left="708"/>
        <w:jc w:val="both"/>
        <w:rPr>
          <w:rFonts w:cstheme="minorHAnsi"/>
          <w:i/>
          <w:sz w:val="24"/>
          <w:szCs w:val="24"/>
        </w:rPr>
      </w:pPr>
      <w:r w:rsidRPr="00DF790B">
        <w:rPr>
          <w:rFonts w:cstheme="minorHAnsi"/>
          <w:i/>
          <w:sz w:val="24"/>
          <w:szCs w:val="24"/>
        </w:rPr>
        <w:t>* Tratamiento anaeróbico sin calentamiento.</w:t>
      </w:r>
    </w:p>
    <w:p w:rsidR="001159C9" w:rsidRPr="00DF790B" w:rsidRDefault="001159C9" w:rsidP="00CA3982">
      <w:pPr>
        <w:autoSpaceDE w:val="0"/>
        <w:autoSpaceDN w:val="0"/>
        <w:adjustRightInd w:val="0"/>
        <w:spacing w:after="0" w:line="240" w:lineRule="auto"/>
        <w:ind w:left="708"/>
        <w:jc w:val="both"/>
        <w:rPr>
          <w:rFonts w:cstheme="minorHAnsi"/>
          <w:i/>
          <w:sz w:val="24"/>
          <w:szCs w:val="24"/>
        </w:rPr>
      </w:pPr>
      <w:r w:rsidRPr="00DF790B">
        <w:rPr>
          <w:rFonts w:cstheme="minorHAnsi"/>
          <w:i/>
          <w:sz w:val="24"/>
          <w:szCs w:val="24"/>
        </w:rPr>
        <w:t>* Tratamiento aeróbico tipo lodos activados en aireación extendida.</w:t>
      </w:r>
    </w:p>
    <w:p w:rsidR="001159C9" w:rsidRPr="00DF790B" w:rsidRDefault="001159C9" w:rsidP="00CA3982">
      <w:pPr>
        <w:spacing w:after="0" w:line="240" w:lineRule="auto"/>
        <w:ind w:left="708"/>
        <w:jc w:val="both"/>
        <w:rPr>
          <w:rFonts w:cstheme="minorHAnsi"/>
          <w:i/>
          <w:sz w:val="24"/>
          <w:szCs w:val="24"/>
        </w:rPr>
      </w:pPr>
      <w:r w:rsidRPr="00DF790B">
        <w:rPr>
          <w:rFonts w:cstheme="minorHAnsi"/>
          <w:i/>
          <w:sz w:val="24"/>
          <w:szCs w:val="24"/>
        </w:rPr>
        <w:t>* Tratamiento físico – químico.</w:t>
      </w:r>
    </w:p>
    <w:p w:rsidR="001159C9" w:rsidRPr="00DF790B" w:rsidRDefault="001159C9" w:rsidP="00DF790B">
      <w:pPr>
        <w:autoSpaceDE w:val="0"/>
        <w:autoSpaceDN w:val="0"/>
        <w:adjustRightInd w:val="0"/>
        <w:spacing w:after="0" w:line="240" w:lineRule="auto"/>
        <w:jc w:val="both"/>
        <w:rPr>
          <w:rFonts w:cstheme="minorHAnsi"/>
          <w:i/>
          <w:sz w:val="24"/>
          <w:szCs w:val="24"/>
        </w:rPr>
      </w:pPr>
      <w:r w:rsidRPr="00DF790B">
        <w:rPr>
          <w:rFonts w:cstheme="minorHAnsi"/>
          <w:i/>
          <w:sz w:val="24"/>
          <w:szCs w:val="24"/>
        </w:rPr>
        <w:t>El tratamiento biológico aeróbico, se realizará en un reactor de hormigón armado, seguido de una clarificación secundaria. En esta etapa se incorpora agua limpia de acondicionamiento (para ello se deberá contar con los derechos de aprovechamiento respectivos), para uniformar las características del lixiviado y lograr el equilibrio hidráulico de los procesos.</w:t>
      </w:r>
      <w:r w:rsidR="004F0CF8">
        <w:rPr>
          <w:rFonts w:cstheme="minorHAnsi"/>
          <w:i/>
          <w:sz w:val="24"/>
          <w:szCs w:val="24"/>
        </w:rPr>
        <w:t>”</w:t>
      </w:r>
    </w:p>
    <w:p w:rsidR="001159C9" w:rsidRPr="00DF790B" w:rsidRDefault="001159C9" w:rsidP="00DF790B">
      <w:pPr>
        <w:autoSpaceDE w:val="0"/>
        <w:autoSpaceDN w:val="0"/>
        <w:adjustRightInd w:val="0"/>
        <w:spacing w:after="0" w:line="240" w:lineRule="auto"/>
        <w:jc w:val="both"/>
        <w:rPr>
          <w:rFonts w:cstheme="minorHAnsi"/>
          <w:i/>
          <w:sz w:val="24"/>
          <w:szCs w:val="24"/>
        </w:rPr>
      </w:pPr>
    </w:p>
    <w:p w:rsidR="001159C9" w:rsidRPr="00CA3982" w:rsidRDefault="00CA3982" w:rsidP="00CA3982">
      <w:pPr>
        <w:spacing w:after="0" w:line="240" w:lineRule="auto"/>
        <w:jc w:val="both"/>
        <w:rPr>
          <w:rFonts w:cstheme="minorHAnsi"/>
          <w:sz w:val="24"/>
          <w:szCs w:val="24"/>
        </w:rPr>
      </w:pPr>
      <w:r w:rsidRPr="00CA3982">
        <w:rPr>
          <w:rFonts w:cstheme="minorHAnsi"/>
          <w:sz w:val="24"/>
          <w:szCs w:val="24"/>
        </w:rPr>
        <w:t xml:space="preserve">Posteriormente se señalan en el punto </w:t>
      </w:r>
      <w:r w:rsidR="001159C9" w:rsidRPr="00CA3982">
        <w:rPr>
          <w:rFonts w:cstheme="minorHAnsi"/>
          <w:sz w:val="24"/>
          <w:szCs w:val="24"/>
        </w:rPr>
        <w:t>4.3.4.1.5. Caudal de Residuo Líquido</w:t>
      </w:r>
      <w:r w:rsidRPr="00CA3982">
        <w:rPr>
          <w:rFonts w:cstheme="minorHAnsi"/>
          <w:sz w:val="24"/>
          <w:szCs w:val="24"/>
        </w:rPr>
        <w:t>, los volúmenes máximos de tratamiento por cada etapa, incluyendo el a</w:t>
      </w:r>
      <w:r>
        <w:rPr>
          <w:rFonts w:cstheme="minorHAnsi"/>
          <w:sz w:val="24"/>
          <w:szCs w:val="24"/>
        </w:rPr>
        <w:t>g</w:t>
      </w:r>
      <w:r w:rsidRPr="00CA3982">
        <w:rPr>
          <w:rFonts w:cstheme="minorHAnsi"/>
          <w:sz w:val="24"/>
          <w:szCs w:val="24"/>
        </w:rPr>
        <w:t>ua de acondicionamiento en la etapa aerobia y físico-química y de filtración:</w:t>
      </w:r>
    </w:p>
    <w:p w:rsidR="001159C9" w:rsidRPr="00DF790B" w:rsidRDefault="00CA3982" w:rsidP="00DF790B">
      <w:pPr>
        <w:autoSpaceDE w:val="0"/>
        <w:autoSpaceDN w:val="0"/>
        <w:adjustRightInd w:val="0"/>
        <w:spacing w:after="0" w:line="240" w:lineRule="auto"/>
        <w:jc w:val="both"/>
        <w:rPr>
          <w:rFonts w:cstheme="minorHAnsi"/>
          <w:i/>
          <w:sz w:val="24"/>
          <w:szCs w:val="24"/>
        </w:rPr>
      </w:pPr>
      <w:r>
        <w:rPr>
          <w:rFonts w:cstheme="minorHAnsi"/>
          <w:i/>
          <w:sz w:val="24"/>
          <w:szCs w:val="24"/>
        </w:rPr>
        <w:t>“</w:t>
      </w:r>
      <w:r w:rsidR="001159C9" w:rsidRPr="00DF790B">
        <w:rPr>
          <w:rFonts w:cstheme="minorHAnsi"/>
          <w:i/>
          <w:sz w:val="24"/>
          <w:szCs w:val="24"/>
        </w:rPr>
        <w:t>Para efectos del presente diseño, se ha estimado que sólo los aportes de lixiviación son portadores de sales disueltas, por lo tanto, los caudales adoptados para el diseño incluyen aguas de acondicionamiento, y resultan como se indica a continuación:</w:t>
      </w:r>
    </w:p>
    <w:p w:rsidR="001159C9" w:rsidRPr="00DF790B" w:rsidRDefault="001159C9" w:rsidP="00DF790B">
      <w:pPr>
        <w:autoSpaceDE w:val="0"/>
        <w:autoSpaceDN w:val="0"/>
        <w:adjustRightInd w:val="0"/>
        <w:spacing w:after="0" w:line="240" w:lineRule="auto"/>
        <w:jc w:val="both"/>
        <w:rPr>
          <w:rFonts w:cstheme="minorHAnsi"/>
          <w:i/>
          <w:sz w:val="24"/>
          <w:szCs w:val="24"/>
        </w:rPr>
      </w:pPr>
      <w:r w:rsidRPr="00DF790B">
        <w:rPr>
          <w:rFonts w:cstheme="minorHAnsi"/>
          <w:i/>
          <w:sz w:val="24"/>
          <w:szCs w:val="24"/>
        </w:rPr>
        <w:t>* Caudal diseño etapa biológica anaeróbica: 52,6 m3/d</w:t>
      </w:r>
    </w:p>
    <w:p w:rsidR="001159C9" w:rsidRPr="00DF790B" w:rsidRDefault="001159C9" w:rsidP="00DF790B">
      <w:pPr>
        <w:autoSpaceDE w:val="0"/>
        <w:autoSpaceDN w:val="0"/>
        <w:adjustRightInd w:val="0"/>
        <w:spacing w:after="0" w:line="240" w:lineRule="auto"/>
        <w:jc w:val="both"/>
        <w:rPr>
          <w:rFonts w:cstheme="minorHAnsi"/>
          <w:i/>
          <w:sz w:val="24"/>
          <w:szCs w:val="24"/>
        </w:rPr>
      </w:pPr>
      <w:r w:rsidRPr="00DF790B">
        <w:rPr>
          <w:rFonts w:cstheme="minorHAnsi"/>
          <w:i/>
          <w:sz w:val="24"/>
          <w:szCs w:val="24"/>
        </w:rPr>
        <w:lastRenderedPageBreak/>
        <w:t>* Caudal diseño etapa biológica aeróbica: 210 m3/d</w:t>
      </w:r>
    </w:p>
    <w:p w:rsidR="001159C9" w:rsidRPr="00DF790B" w:rsidRDefault="001159C9" w:rsidP="00DF790B">
      <w:pPr>
        <w:autoSpaceDE w:val="0"/>
        <w:autoSpaceDN w:val="0"/>
        <w:adjustRightInd w:val="0"/>
        <w:spacing w:after="0" w:line="240" w:lineRule="auto"/>
        <w:jc w:val="both"/>
        <w:rPr>
          <w:rFonts w:cstheme="minorHAnsi"/>
          <w:i/>
          <w:sz w:val="24"/>
          <w:szCs w:val="24"/>
        </w:rPr>
      </w:pPr>
      <w:r w:rsidRPr="00DF790B">
        <w:rPr>
          <w:rFonts w:cstheme="minorHAnsi"/>
          <w:i/>
          <w:sz w:val="24"/>
          <w:szCs w:val="24"/>
        </w:rPr>
        <w:t>* Caudal diseño planta físico – química y filtración: 210 m3/d</w:t>
      </w:r>
      <w:r w:rsidR="004F0CF8">
        <w:rPr>
          <w:rFonts w:cstheme="minorHAnsi"/>
          <w:i/>
          <w:sz w:val="24"/>
          <w:szCs w:val="24"/>
        </w:rPr>
        <w:t>”</w:t>
      </w:r>
    </w:p>
    <w:p w:rsidR="001159C9" w:rsidRDefault="001159C9" w:rsidP="00DF790B">
      <w:pPr>
        <w:spacing w:after="0" w:line="240" w:lineRule="auto"/>
        <w:jc w:val="both"/>
        <w:rPr>
          <w:rFonts w:cstheme="minorHAnsi"/>
          <w:b/>
          <w:bCs/>
          <w:i/>
          <w:sz w:val="24"/>
          <w:szCs w:val="24"/>
        </w:rPr>
      </w:pPr>
    </w:p>
    <w:p w:rsidR="001159C9" w:rsidRPr="00CA3982" w:rsidRDefault="00CA3982" w:rsidP="00DF790B">
      <w:pPr>
        <w:autoSpaceDE w:val="0"/>
        <w:autoSpaceDN w:val="0"/>
        <w:adjustRightInd w:val="0"/>
        <w:spacing w:after="0" w:line="240" w:lineRule="auto"/>
        <w:jc w:val="both"/>
        <w:rPr>
          <w:rFonts w:cstheme="minorHAnsi"/>
          <w:bCs/>
          <w:sz w:val="24"/>
          <w:szCs w:val="24"/>
        </w:rPr>
      </w:pPr>
      <w:r w:rsidRPr="00CA3982">
        <w:rPr>
          <w:rFonts w:cstheme="minorHAnsi"/>
          <w:bCs/>
          <w:sz w:val="24"/>
          <w:szCs w:val="24"/>
        </w:rPr>
        <w:t xml:space="preserve">Finalmente en el punto </w:t>
      </w:r>
      <w:r w:rsidR="001159C9" w:rsidRPr="00CA3982">
        <w:rPr>
          <w:rFonts w:cstheme="minorHAnsi"/>
          <w:bCs/>
          <w:sz w:val="24"/>
          <w:szCs w:val="24"/>
        </w:rPr>
        <w:t>4.3.4.1.8. Acondicionamiento</w:t>
      </w:r>
      <w:r w:rsidRPr="00CA3982">
        <w:rPr>
          <w:rFonts w:cstheme="minorHAnsi"/>
          <w:bCs/>
          <w:sz w:val="24"/>
          <w:szCs w:val="24"/>
        </w:rPr>
        <w:t>, indica la finalidad del agua de acondicionamiento:</w:t>
      </w:r>
    </w:p>
    <w:p w:rsidR="001159C9" w:rsidRDefault="00CA3982" w:rsidP="00DF790B">
      <w:pPr>
        <w:autoSpaceDE w:val="0"/>
        <w:autoSpaceDN w:val="0"/>
        <w:adjustRightInd w:val="0"/>
        <w:spacing w:after="0" w:line="240" w:lineRule="auto"/>
        <w:jc w:val="both"/>
        <w:rPr>
          <w:rFonts w:cstheme="minorHAnsi"/>
          <w:i/>
          <w:sz w:val="24"/>
          <w:szCs w:val="24"/>
        </w:rPr>
      </w:pPr>
      <w:r>
        <w:rPr>
          <w:rFonts w:cstheme="minorHAnsi"/>
          <w:i/>
          <w:sz w:val="24"/>
          <w:szCs w:val="24"/>
        </w:rPr>
        <w:t>“</w:t>
      </w:r>
      <w:r w:rsidR="001159C9" w:rsidRPr="00DF790B">
        <w:rPr>
          <w:rFonts w:cstheme="minorHAnsi"/>
          <w:i/>
          <w:sz w:val="24"/>
          <w:szCs w:val="24"/>
        </w:rPr>
        <w:t>Debido a la gran concentración de contaminantes que tiene el lixiviado, para el proceso, específicamente en el ingreso a la etapa biológica aeróbica, se incorporará agua limpia (que provendrá del suministro de agua potable del proyecto), mezclada con el efluente de la etapa aeróbica, con el fin de acondicionar el lixiviado. Este acondicionamiento tiene dos objetivos claramente identificados:</w:t>
      </w:r>
    </w:p>
    <w:p w:rsidR="00DF790B" w:rsidRPr="00DF790B" w:rsidRDefault="00DF790B" w:rsidP="00DF790B">
      <w:pPr>
        <w:autoSpaceDE w:val="0"/>
        <w:autoSpaceDN w:val="0"/>
        <w:adjustRightInd w:val="0"/>
        <w:spacing w:after="0" w:line="240" w:lineRule="auto"/>
        <w:jc w:val="both"/>
        <w:rPr>
          <w:rFonts w:cstheme="minorHAnsi"/>
          <w:i/>
          <w:sz w:val="24"/>
          <w:szCs w:val="24"/>
        </w:rPr>
      </w:pPr>
    </w:p>
    <w:p w:rsidR="001159C9" w:rsidRDefault="001159C9" w:rsidP="00DF790B">
      <w:pPr>
        <w:autoSpaceDE w:val="0"/>
        <w:autoSpaceDN w:val="0"/>
        <w:adjustRightInd w:val="0"/>
        <w:spacing w:after="0" w:line="240" w:lineRule="auto"/>
        <w:jc w:val="both"/>
        <w:rPr>
          <w:rFonts w:cstheme="minorHAnsi"/>
          <w:i/>
          <w:sz w:val="24"/>
          <w:szCs w:val="24"/>
        </w:rPr>
      </w:pPr>
      <w:r w:rsidRPr="00DF790B">
        <w:rPr>
          <w:rFonts w:cstheme="minorHAnsi"/>
          <w:b/>
          <w:bCs/>
          <w:i/>
          <w:sz w:val="24"/>
          <w:szCs w:val="24"/>
        </w:rPr>
        <w:t>* De proceso</w:t>
      </w:r>
      <w:r w:rsidRPr="00DF790B">
        <w:rPr>
          <w:rFonts w:cstheme="minorHAnsi"/>
          <w:i/>
          <w:sz w:val="24"/>
          <w:szCs w:val="24"/>
        </w:rPr>
        <w:t>: Las características físico – químicas del lixiviado (contenido de elementos tóxicos como metales pesados y otros, y contenido de sales disueltas), presentan altas concentraciones y una gran variabilidad, lo que hace estrictamente necesario que este líquido sea acondicionado para conseguir un proceso aeróbico estable y operativamente viable. Este efecto puede conseguirse mediante agregado de productos químicos, pero en realidad, por esta vía se resuelven algunos problemas pero se generan otros (se incorporan sales de Hierro y Aluminio). Por ello se ha preferido disponer de agua limpia de acondicionamiento, con lo que se consigue estabilizar y rebajar la concentración de estos elementos.</w:t>
      </w:r>
    </w:p>
    <w:p w:rsidR="00DF790B" w:rsidRPr="00DF790B" w:rsidRDefault="00DF790B" w:rsidP="00DF790B">
      <w:pPr>
        <w:autoSpaceDE w:val="0"/>
        <w:autoSpaceDN w:val="0"/>
        <w:adjustRightInd w:val="0"/>
        <w:spacing w:after="0" w:line="240" w:lineRule="auto"/>
        <w:jc w:val="both"/>
        <w:rPr>
          <w:rFonts w:cstheme="minorHAnsi"/>
          <w:i/>
          <w:sz w:val="24"/>
          <w:szCs w:val="24"/>
        </w:rPr>
      </w:pPr>
    </w:p>
    <w:p w:rsidR="001159C9" w:rsidRDefault="001159C9" w:rsidP="00DF790B">
      <w:pPr>
        <w:autoSpaceDE w:val="0"/>
        <w:autoSpaceDN w:val="0"/>
        <w:adjustRightInd w:val="0"/>
        <w:spacing w:after="0" w:line="240" w:lineRule="auto"/>
        <w:jc w:val="both"/>
        <w:rPr>
          <w:rFonts w:cstheme="minorHAnsi"/>
          <w:i/>
          <w:sz w:val="24"/>
          <w:szCs w:val="24"/>
        </w:rPr>
      </w:pPr>
      <w:r w:rsidRPr="00DF790B">
        <w:rPr>
          <w:rFonts w:cstheme="minorHAnsi"/>
          <w:b/>
          <w:bCs/>
          <w:i/>
          <w:sz w:val="24"/>
          <w:szCs w:val="24"/>
        </w:rPr>
        <w:t>* Hidráulico</w:t>
      </w:r>
      <w:r w:rsidRPr="00DF790B">
        <w:rPr>
          <w:rFonts w:cstheme="minorHAnsi"/>
          <w:i/>
          <w:sz w:val="24"/>
          <w:szCs w:val="24"/>
        </w:rPr>
        <w:t xml:space="preserve">: Debido a la gran concentración de materia orgánica que tienen los lixiviados, la planta requiere un caudal de funcionamiento mínimo, que asegure la continuidad del proceso. Cada m3 de lixiviado que tiene 35 kgDBO5/m3 (35.000 mg/L), al ser tratado en el reactor aeróbico, produce aproximadamente un 30% de lodo (0,3 </w:t>
      </w:r>
      <w:proofErr w:type="spellStart"/>
      <w:r w:rsidRPr="00DF790B">
        <w:rPr>
          <w:rFonts w:cstheme="minorHAnsi"/>
          <w:i/>
          <w:sz w:val="24"/>
          <w:szCs w:val="24"/>
        </w:rPr>
        <w:t>kgSST</w:t>
      </w:r>
      <w:proofErr w:type="spellEnd"/>
      <w:r w:rsidRPr="00DF790B">
        <w:rPr>
          <w:rFonts w:cstheme="minorHAnsi"/>
          <w:i/>
          <w:sz w:val="24"/>
          <w:szCs w:val="24"/>
        </w:rPr>
        <w:t xml:space="preserve">/kgDBO5 x 35 kgDBO5/m3 = 10,5 </w:t>
      </w:r>
      <w:proofErr w:type="spellStart"/>
      <w:r w:rsidRPr="00DF790B">
        <w:rPr>
          <w:rFonts w:cstheme="minorHAnsi"/>
          <w:i/>
          <w:sz w:val="24"/>
          <w:szCs w:val="24"/>
        </w:rPr>
        <w:t>kgSST</w:t>
      </w:r>
      <w:proofErr w:type="spellEnd"/>
      <w:r w:rsidRPr="00DF790B">
        <w:rPr>
          <w:rFonts w:cstheme="minorHAnsi"/>
          <w:i/>
          <w:sz w:val="24"/>
          <w:szCs w:val="24"/>
        </w:rPr>
        <w:t xml:space="preserve">) a una concentración del 1,5% (15 kg/m3), resulta un volumen de 0,7 m3 (10,5 </w:t>
      </w:r>
      <w:proofErr w:type="spellStart"/>
      <w:r w:rsidRPr="00DF790B">
        <w:rPr>
          <w:rFonts w:cstheme="minorHAnsi"/>
          <w:i/>
          <w:sz w:val="24"/>
          <w:szCs w:val="24"/>
        </w:rPr>
        <w:t>kgSST</w:t>
      </w:r>
      <w:proofErr w:type="spellEnd"/>
      <w:r w:rsidRPr="00DF790B">
        <w:rPr>
          <w:rFonts w:cstheme="minorHAnsi"/>
          <w:i/>
          <w:sz w:val="24"/>
          <w:szCs w:val="24"/>
        </w:rPr>
        <w:t>/15 kg/m3), el que debe ser extraído del sistema. Como puede apreciarse, un 70% del caudal de entrada debiera ser extraído del sistema si no se considera acondicionamiento, lo que hace inviable la operación de la planta.</w:t>
      </w:r>
      <w:r w:rsidR="004F0CF8">
        <w:rPr>
          <w:rFonts w:cstheme="minorHAnsi"/>
          <w:i/>
          <w:sz w:val="24"/>
          <w:szCs w:val="24"/>
        </w:rPr>
        <w:t>”</w:t>
      </w:r>
    </w:p>
    <w:p w:rsidR="004F0CF8" w:rsidRPr="00DF790B" w:rsidRDefault="004F0CF8" w:rsidP="00DF790B">
      <w:pPr>
        <w:autoSpaceDE w:val="0"/>
        <w:autoSpaceDN w:val="0"/>
        <w:adjustRightInd w:val="0"/>
        <w:spacing w:after="0" w:line="240" w:lineRule="auto"/>
        <w:jc w:val="both"/>
        <w:rPr>
          <w:rFonts w:cstheme="minorHAnsi"/>
          <w:i/>
          <w:sz w:val="24"/>
          <w:szCs w:val="24"/>
        </w:rPr>
      </w:pPr>
    </w:p>
    <w:p w:rsidR="006D3373" w:rsidRPr="00DF790B" w:rsidRDefault="006D3373" w:rsidP="00DF790B">
      <w:pPr>
        <w:autoSpaceDE w:val="0"/>
        <w:autoSpaceDN w:val="0"/>
        <w:adjustRightInd w:val="0"/>
        <w:spacing w:after="0" w:line="240" w:lineRule="auto"/>
        <w:jc w:val="both"/>
        <w:rPr>
          <w:rFonts w:cstheme="minorHAnsi"/>
          <w:sz w:val="24"/>
          <w:szCs w:val="24"/>
        </w:rPr>
      </w:pPr>
    </w:p>
    <w:p w:rsidR="006D3373" w:rsidRPr="00DF790B" w:rsidRDefault="006D3373" w:rsidP="00DF790B">
      <w:pPr>
        <w:autoSpaceDE w:val="0"/>
        <w:autoSpaceDN w:val="0"/>
        <w:adjustRightInd w:val="0"/>
        <w:spacing w:after="0" w:line="240" w:lineRule="auto"/>
        <w:jc w:val="both"/>
        <w:rPr>
          <w:rFonts w:cstheme="minorHAnsi"/>
          <w:sz w:val="24"/>
          <w:szCs w:val="24"/>
        </w:rPr>
      </w:pPr>
    </w:p>
    <w:sectPr w:rsidR="006D3373" w:rsidRPr="00DF79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428B1"/>
    <w:multiLevelType w:val="hybridMultilevel"/>
    <w:tmpl w:val="7A9050E4"/>
    <w:lvl w:ilvl="0" w:tplc="340A000F">
      <w:start w:val="1"/>
      <w:numFmt w:val="decimal"/>
      <w:lvlText w:val="%1."/>
      <w:lvlJc w:val="left"/>
      <w:pPr>
        <w:ind w:left="928"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9C9"/>
    <w:rsid w:val="001159C9"/>
    <w:rsid w:val="001676E3"/>
    <w:rsid w:val="00423BE2"/>
    <w:rsid w:val="004F0CF8"/>
    <w:rsid w:val="00685B63"/>
    <w:rsid w:val="006D3373"/>
    <w:rsid w:val="00A265C8"/>
    <w:rsid w:val="00CA3982"/>
    <w:rsid w:val="00DF790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159C9"/>
    <w:pPr>
      <w:ind w:left="720"/>
      <w:contextualSpacing/>
    </w:pPr>
    <w:rPr>
      <w:rFonts w:eastAsiaTheme="minorEastAsia"/>
      <w:lang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159C9"/>
    <w:pPr>
      <w:ind w:left="720"/>
      <w:contextualSpacing/>
    </w:pPr>
    <w:rPr>
      <w:rFonts w:eastAsiaTheme="minorEastAsia"/>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697</Words>
  <Characters>3839</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2016-08-29T12:20:00Z</dcterms:created>
  <dcterms:modified xsi:type="dcterms:W3CDTF">2016-08-30T19:31:00Z</dcterms:modified>
</cp:coreProperties>
</file>